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478C1" w14:textId="77777777" w:rsidR="004C7E3F" w:rsidRPr="00CC1E6C" w:rsidRDefault="004C7E3F" w:rsidP="004C7E3F">
      <w:pPr>
        <w:pStyle w:val="Body"/>
        <w:spacing w:line="276" w:lineRule="auto"/>
        <w:rPr>
          <w:rFonts w:ascii="Arial" w:hAnsi="Arial" w:cs="Arial"/>
          <w:b/>
          <w:color w:val="000000"/>
        </w:rPr>
      </w:pPr>
      <w:r>
        <w:rPr>
          <w:rFonts w:ascii="Arial" w:hAnsi="Arial" w:cs="Arial"/>
          <w:b/>
          <w:noProof/>
          <w:color w:val="1F3864"/>
          <w:sz w:val="36"/>
          <w:szCs w:val="36"/>
        </w:rPr>
        <w:drawing>
          <wp:inline distT="0" distB="0" distL="0" distR="0" wp14:anchorId="047E2A2C" wp14:editId="77248823">
            <wp:extent cx="5731510" cy="55245"/>
            <wp:effectExtent l="0" t="0" r="2540" b="1905"/>
            <wp:docPr id="1805654427" name="Picture 18056544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55245"/>
                    </a:xfrm>
                    <a:prstGeom prst="rect">
                      <a:avLst/>
                    </a:prstGeom>
                    <a:noFill/>
                  </pic:spPr>
                </pic:pic>
              </a:graphicData>
            </a:graphic>
          </wp:inline>
        </w:drawing>
      </w:r>
    </w:p>
    <w:p w14:paraId="44D939B0" w14:textId="77777777" w:rsidR="004C7E3F" w:rsidRPr="00116EBC" w:rsidRDefault="004C7E3F" w:rsidP="004C7E3F">
      <w:pPr>
        <w:rPr>
          <w:rFonts w:eastAsia="Calibri" w:cs="Arial"/>
          <w:b/>
          <w:bCs/>
          <w:color w:val="0A2F41" w:themeColor="accent1" w:themeShade="80"/>
          <w:sz w:val="36"/>
          <w:szCs w:val="36"/>
        </w:rPr>
      </w:pPr>
      <w:r w:rsidRPr="00116EBC">
        <w:rPr>
          <w:rFonts w:eastAsia="Calibri" w:cs="Arial"/>
          <w:b/>
          <w:bCs/>
          <w:color w:val="0A2F41" w:themeColor="accent1" w:themeShade="80"/>
          <w:sz w:val="36"/>
          <w:szCs w:val="36"/>
        </w:rPr>
        <w:t xml:space="preserve">The Sound of </w:t>
      </w:r>
      <w:proofErr w:type="gramStart"/>
      <w:r w:rsidRPr="00116EBC">
        <w:rPr>
          <w:rFonts w:eastAsia="Calibri" w:cs="Arial"/>
          <w:b/>
          <w:bCs/>
          <w:color w:val="0A2F41" w:themeColor="accent1" w:themeShade="80"/>
          <w:sz w:val="36"/>
          <w:szCs w:val="36"/>
        </w:rPr>
        <w:t>Da</w:t>
      </w:r>
      <w:proofErr w:type="gramEnd"/>
      <w:r w:rsidRPr="00116EBC">
        <w:rPr>
          <w:rFonts w:eastAsia="Calibri" w:cs="Arial"/>
          <w:b/>
          <w:bCs/>
          <w:color w:val="0A2F41" w:themeColor="accent1" w:themeShade="80"/>
          <w:sz w:val="36"/>
          <w:szCs w:val="36"/>
        </w:rPr>
        <w:t xml:space="preserve"> Police?</w:t>
      </w:r>
    </w:p>
    <w:p w14:paraId="5C86E9E8" w14:textId="77777777" w:rsidR="004C7E3F" w:rsidRPr="009709D6" w:rsidRDefault="004C7E3F" w:rsidP="004C7E3F">
      <w:pPr>
        <w:spacing w:line="276" w:lineRule="auto"/>
        <w:rPr>
          <w:i/>
          <w:iCs/>
        </w:rPr>
      </w:pPr>
      <w:r w:rsidRPr="00116EBC">
        <w:t>Michael Rowe,</w:t>
      </w:r>
      <w:r w:rsidRPr="00116EBC">
        <w:rPr>
          <w:i/>
          <w:iCs/>
        </w:rPr>
        <w:t xml:space="preserve"> Northumbria University</w:t>
      </w:r>
    </w:p>
    <w:p w14:paraId="3EC8425F" w14:textId="77777777" w:rsidR="004C7E3F" w:rsidRPr="0081572C" w:rsidRDefault="004C7E3F" w:rsidP="004C7E3F">
      <w:pPr>
        <w:spacing w:after="0" w:afterAutospacing="0" w:line="276" w:lineRule="auto"/>
        <w:rPr>
          <w:rFonts w:cs="Arial"/>
          <w:bCs/>
        </w:rPr>
      </w:pPr>
      <w:r w:rsidRPr="007523BF">
        <w:rPr>
          <w:noProof/>
          <w:color w:val="FF0000"/>
          <w:lang w:eastAsia="en-GB"/>
        </w:rPr>
        <w:drawing>
          <wp:inline distT="0" distB="0" distL="0" distR="0" wp14:anchorId="4F87A2B8" wp14:editId="217A5E5D">
            <wp:extent cx="5731510" cy="55245"/>
            <wp:effectExtent l="0" t="0" r="2540" b="1905"/>
            <wp:docPr id="1844520556" name="Picture 18445205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55245"/>
                    </a:xfrm>
                    <a:prstGeom prst="rect">
                      <a:avLst/>
                    </a:prstGeom>
                    <a:noFill/>
                  </pic:spPr>
                </pic:pic>
              </a:graphicData>
            </a:graphic>
          </wp:inline>
        </w:drawing>
      </w:r>
    </w:p>
    <w:p w14:paraId="23A70F3B" w14:textId="77777777" w:rsidR="004C7E3F" w:rsidRDefault="004C7E3F" w:rsidP="004C7E3F">
      <w:pPr>
        <w:spacing w:line="276" w:lineRule="auto"/>
      </w:pPr>
    </w:p>
    <w:p w14:paraId="5B00004E" w14:textId="77777777" w:rsidR="004C7E3F" w:rsidRPr="00116EBC" w:rsidRDefault="004C7E3F" w:rsidP="004C7E3F">
      <w:pPr>
        <w:spacing w:line="276" w:lineRule="auto"/>
      </w:pPr>
      <w:r w:rsidRPr="00116EBC">
        <w:t xml:space="preserve">Policing is an inherently noisy practice. While attention is paid to the affective impact of visual components of policing – in relation to architecture, uniforms, vehicles and material culture, for example, very little has been written about the soundscapes of police work. This omission is surprising given that sensory, cultural and affective criminology more generally has centred on sound (alongside other senses), particularly in relation to prisons, urban architecture and public place (Herrity, et al, 2021; Herrity, 2025). Policing is widely understood as a deeply symbolic activity, replete with meaning in relation to the distribution of power and sanctioned violence that give rise to central questions about authority, sovereignty and legitimacy. Given this symbolism, it seems especially odd that policing has not been analysed more centrally from a cultural or sensory criminological perspective. This short piece makes a modest contribution to the development of such understanding of policing and policework by foregrounding sonic dimensions of the practices and the environment in which officers work. It does this in two, related, ways. First, the nature and impact of sound within the policing environment is outlined and analysed. Second, the ways in which sound (or noise) is enacted by officers for tactical reasons is analysed. The discussion draws upon fieldwork conducted in a police service in 2025. In terms of thinking about affective domains, the first part of the discussion is about ways in which sound impacts on police officers and staff, and the second centres instead on how police use sound </w:t>
      </w:r>
      <w:proofErr w:type="gramStart"/>
      <w:r w:rsidRPr="00116EBC">
        <w:t>in an effort to</w:t>
      </w:r>
      <w:proofErr w:type="gramEnd"/>
      <w:r w:rsidRPr="00116EBC">
        <w:t xml:space="preserve"> affect other people. Before that some broader points are made about soundscapes and the importance of recognising audio ecology within criminal justice and criminology.</w:t>
      </w:r>
    </w:p>
    <w:p w14:paraId="2A18A12E" w14:textId="77777777" w:rsidR="004C7E3F" w:rsidRPr="00116EBC" w:rsidRDefault="004C7E3F" w:rsidP="004C7E3F">
      <w:pPr>
        <w:spacing w:line="276" w:lineRule="auto"/>
        <w:rPr>
          <w:b/>
          <w:bCs/>
        </w:rPr>
      </w:pPr>
      <w:r w:rsidRPr="00116EBC">
        <w:rPr>
          <w:b/>
          <w:bCs/>
        </w:rPr>
        <w:t>Sound and Vision</w:t>
      </w:r>
    </w:p>
    <w:p w14:paraId="0DEC2A52" w14:textId="77777777" w:rsidR="004C7E3F" w:rsidRPr="00116EBC" w:rsidRDefault="004C7E3F" w:rsidP="004C7E3F">
      <w:pPr>
        <w:spacing w:line="276" w:lineRule="auto"/>
      </w:pPr>
      <w:r w:rsidRPr="00116EBC">
        <w:t>In their advocacy of sensory criminology McClanahan and South (2020) draw on Kant’s position that ‘all knowledge’ originates in some way from the senses but are critical that this led to an ‘</w:t>
      </w:r>
      <w:proofErr w:type="spellStart"/>
      <w:r w:rsidRPr="00116EBC">
        <w:t>occularcentric</w:t>
      </w:r>
      <w:proofErr w:type="spellEnd"/>
      <w:r w:rsidRPr="00116EBC">
        <w:t>’ perspective such that one sense – the visual – has been foregrounded while the others have had little role in understanding social life. Following their line of argument, the discussion here seeks to reinstate the importance of sound in shaping people’s sense of the world and their relationships within it. In doing that there is a risk that the visual, olfactory and tactile senses are not significantly included in my analysis of the world of policing. Those are being addressed in other work, to some extent, and will be further developed. For the moment an account of the soundscape of policing helps to broaden thinking towards developing a fuller sensory perspective that properly incorporates all forms.</w:t>
      </w:r>
    </w:p>
    <w:p w14:paraId="38203FA4" w14:textId="77777777" w:rsidR="004C7E3F" w:rsidRPr="00116EBC" w:rsidRDefault="004C7E3F" w:rsidP="004C7E3F">
      <w:pPr>
        <w:spacing w:line="276" w:lineRule="auto"/>
      </w:pPr>
      <w:r w:rsidRPr="00116EBC">
        <w:t xml:space="preserve">As a sensory category ‘sound’ is varied and complex. Sound is part of the natural landscape and emanates from it, whether created by human or non-human animals, or by the weather. Some sound is entirely artificial, whether the artefact of an industrial process or the primary output of instruments or the audio-reproduction and transmission of music. Rarely is sound </w:t>
      </w:r>
      <w:r w:rsidRPr="00116EBC">
        <w:lastRenderedPageBreak/>
        <w:t xml:space="preserve">truly absent, although it is often over-looked and under-appreciated – and some sound is designed to be ‘background noise’ or the muzak of shopping malls, elevators and call centre customers. Artificial or human-created sound reflects wider cultural, geographical, political and economic contexts. Just as the </w:t>
      </w:r>
      <w:proofErr w:type="gramStart"/>
      <w:r w:rsidRPr="00116EBC">
        <w:t>city-</w:t>
      </w:r>
      <w:proofErr w:type="spellStart"/>
      <w:r w:rsidRPr="00116EBC">
        <w:t>scapes</w:t>
      </w:r>
      <w:proofErr w:type="spellEnd"/>
      <w:proofErr w:type="gramEnd"/>
      <w:r w:rsidRPr="00116EBC">
        <w:t xml:space="preserve"> of industrialising societies of the 19</w:t>
      </w:r>
      <w:r w:rsidRPr="00116EBC">
        <w:rPr>
          <w:vertAlign w:val="superscript"/>
        </w:rPr>
        <w:t>th</w:t>
      </w:r>
      <w:r w:rsidRPr="00116EBC">
        <w:t xml:space="preserve"> and 20th centuries were visually impacted by smog created by factories and houses so too was the population affected by the sounds of machine production, of transport systems, and commercial life in general. None of those sounds would have been experienced by human beings prior to the industrial age. Sensory criminology has begun to address these matters in the context of criminal justice institutions and practice, and in terms of the complex ways in which crime, harm and safety are experienced by diverse communities in public and private environments. Understanding the rich sensory depth and complexity of locations is central to developing criminological analysis that moves beyond the two-dimensional empiricism of cartographies of offending. A full sense of space, Hayward (2012: 446) argued, requires understanding of the ‘specificity, meaning and serendipity’ of spaces and places. Including sonic experience is at the heart of uncovering how people experience the social environment.</w:t>
      </w:r>
    </w:p>
    <w:p w14:paraId="483644BA" w14:textId="77777777" w:rsidR="004C7E3F" w:rsidRPr="00116EBC" w:rsidRDefault="004C7E3F" w:rsidP="004C7E3F">
      <w:pPr>
        <w:spacing w:line="276" w:lineRule="auto"/>
        <w:rPr>
          <w:b/>
          <w:bCs/>
        </w:rPr>
      </w:pPr>
      <w:r w:rsidRPr="00116EBC">
        <w:rPr>
          <w:b/>
          <w:bCs/>
        </w:rPr>
        <w:t>The Sonic Ecology of the Police Station</w:t>
      </w:r>
    </w:p>
    <w:p w14:paraId="64F77EB7" w14:textId="77777777" w:rsidR="004C7E3F" w:rsidRPr="00116EBC" w:rsidRDefault="004C7E3F" w:rsidP="004C7E3F">
      <w:pPr>
        <w:spacing w:line="276" w:lineRule="auto"/>
      </w:pPr>
      <w:r w:rsidRPr="00116EBC">
        <w:t xml:space="preserve">The world of policing, according to dominant media, political and organisational narratives, is fast-paced, action-oriented and dramatic. Such accounts (perhaps only implicitly) convey the impression that this is noisy and loud work: shouting, screaming, engines revving, tyres screaming and so forth. As we have argued elsewhere (Rowe and Rowe, 2021) this dominant framing is significantly misleading; not in the sense that such dynamic environment does not exist, but in the sense that it is relatively unusual in terms of the everyday practices of policing. Overlooking the very significant periods of relative calm and slow work has political ramifications in terms of how policing is conceptualised and debated, but for the purposes of this discussion the key point is that police work is also often literally ‘quiet’. My fieldwork notes suggest that very many shifts are characterised by lengthy periods within police stations with officers conducting administrative work. The normative sonic ecology apparent during these periods was one that might be associated with office or administrative work more generally. Officers, at least in one of the three stations I included in my study, usually listened to commercial music radio channels, as they worked. There was a good-natured competition over which officer got to select the station, some preferring lively pop music that might keep them awake late at night or in the early hours and others sometimes wanting sport commentary or more bland music that would not be too much of a distraction from their work. </w:t>
      </w:r>
    </w:p>
    <w:p w14:paraId="05C528F2" w14:textId="77777777" w:rsidR="004C7E3F" w:rsidRPr="00116EBC" w:rsidRDefault="004C7E3F" w:rsidP="004C7E3F">
      <w:pPr>
        <w:spacing w:line="276" w:lineRule="auto"/>
      </w:pPr>
      <w:r w:rsidRPr="00116EBC">
        <w:t xml:space="preserve">In other ways, this sonic ecology was markedly different from other workplaces, not least because for officers their soundscape was centrally created by the other form of radio that carried details of jobs to be allocated and responded too, and all manner of updates about people, places, vehicles, and incidents across the local area and the wider constabulary as a whole. </w:t>
      </w:r>
      <w:proofErr w:type="gramStart"/>
      <w:r w:rsidRPr="00116EBC">
        <w:t>Ear-pieces</w:t>
      </w:r>
      <w:proofErr w:type="gramEnd"/>
      <w:r w:rsidRPr="00116EBC">
        <w:t xml:space="preserve"> were almost always used such that officers had an almost constant commentary narrowcast directly into their </w:t>
      </w:r>
      <w:proofErr w:type="gramStart"/>
      <w:r w:rsidRPr="00116EBC">
        <w:t>head, and</w:t>
      </w:r>
      <w:proofErr w:type="gramEnd"/>
      <w:r w:rsidRPr="00116EBC">
        <w:t xml:space="preserve"> were so closely attuned that they very quickly recognised their collar number and those of their colleagues. During slow periods officers sometimes aired their frustration that they were missing out on the action enjoyed by their colleagues in other districts. The sonic wallpaper of the police radio reminded them of what they were missing and that ‘real policework’ was unfolding somewhere else. The codes, abbreviations, names and jargon of response policing formed an aural backcloth to the routines of work; a stream of information that was communicated directly via their </w:t>
      </w:r>
      <w:proofErr w:type="gramStart"/>
      <w:r w:rsidRPr="00116EBC">
        <w:t>ear-piece</w:t>
      </w:r>
      <w:proofErr w:type="gramEnd"/>
      <w:r w:rsidRPr="00116EBC">
        <w:t xml:space="preserve"> </w:t>
      </w:r>
      <w:r w:rsidRPr="00116EBC">
        <w:lastRenderedPageBreak/>
        <w:t>such that officers were somewhat removed from the immediate physical environment of the office.</w:t>
      </w:r>
    </w:p>
    <w:p w14:paraId="77C0860E" w14:textId="77777777" w:rsidR="004C7E3F" w:rsidRPr="00116EBC" w:rsidRDefault="004C7E3F" w:rsidP="004C7E3F">
      <w:pPr>
        <w:spacing w:line="276" w:lineRule="auto"/>
      </w:pPr>
      <w:r w:rsidRPr="00116EBC">
        <w:t>Affectively this meant that they were constantly in a state of preparedness, alert for messages that they were required to respond to swiftly at any moment. They were also out-of-place in the sense that, during those periods, they might be present in the location of the police office, but their concentration was on events happening elsewhere. The other type of radio – with pop music or sports commentary (I didn’t hear any other type of output being listened to) – provided some respite which might alleviate the boredom of routine admin tasks. Officers in vehicles often spoke of selecting music that helped in terms of the process of ‘easing’; those long-identified practices whereby officers seek some short-term relief from the pressures of their work (Cain, 1973).</w:t>
      </w:r>
    </w:p>
    <w:p w14:paraId="2FE3C57E" w14:textId="77777777" w:rsidR="004C7E3F" w:rsidRPr="00116EBC" w:rsidRDefault="004C7E3F" w:rsidP="004C7E3F">
      <w:pPr>
        <w:spacing w:line="276" w:lineRule="auto"/>
      </w:pPr>
      <w:r w:rsidRPr="00116EBC">
        <w:t xml:space="preserve">Police stations are also markedly different from other workplaces, in sonic terms, in </w:t>
      </w:r>
      <w:proofErr w:type="gramStart"/>
      <w:r w:rsidRPr="00116EBC">
        <w:t>a number of</w:t>
      </w:r>
      <w:proofErr w:type="gramEnd"/>
      <w:r w:rsidRPr="00116EBC">
        <w:t xml:space="preserve"> ways. The kit and equipment officers used was part of this distinctive audio ecology. As officers uploaded and reviewed BWC content, for example, the background sonic environment would be formed by noise and sound from prior jobs, and often this gave rise to commentary and discussion among the team. These soundtracks contributed to shared understandings of police work and of local people and places and need to be recognised as significant to the development and maintenance of occupational culture. As officers arrived to start work as the oncoming </w:t>
      </w:r>
      <w:proofErr w:type="gramStart"/>
      <w:r w:rsidRPr="00116EBC">
        <w:t>shift</w:t>
      </w:r>
      <w:proofErr w:type="gramEnd"/>
      <w:r w:rsidRPr="00116EBC">
        <w:t xml:space="preserve"> they would unclip Tasers from the secure lockers on one side of the office and briefly test that they were operating properly. During those times the music from the radio was interrupted by the crackle and electronic buzz of less-than-lethal weapons being tested and attached to the </w:t>
      </w:r>
      <w:proofErr w:type="gramStart"/>
      <w:r w:rsidRPr="00116EBC">
        <w:t>officers</w:t>
      </w:r>
      <w:proofErr w:type="gramEnd"/>
      <w:r w:rsidRPr="00116EBC">
        <w:t xml:space="preserve"> utility belts.</w:t>
      </w:r>
    </w:p>
    <w:p w14:paraId="501C36BC" w14:textId="77777777" w:rsidR="004C7E3F" w:rsidRPr="00116EBC" w:rsidRDefault="004C7E3F" w:rsidP="004C7E3F">
      <w:pPr>
        <w:spacing w:line="276" w:lineRule="auto"/>
        <w:rPr>
          <w:b/>
          <w:bCs/>
        </w:rPr>
      </w:pPr>
      <w:r w:rsidRPr="00116EBC">
        <w:rPr>
          <w:b/>
          <w:bCs/>
        </w:rPr>
        <w:t>Sound and Noise as Police Tactics</w:t>
      </w:r>
    </w:p>
    <w:p w14:paraId="656C9A78" w14:textId="77777777" w:rsidR="004C7E3F" w:rsidRPr="00116EBC" w:rsidRDefault="004C7E3F" w:rsidP="004C7E3F">
      <w:pPr>
        <w:spacing w:line="276" w:lineRule="auto"/>
      </w:pPr>
      <w:r w:rsidRPr="00116EBC">
        <w:t xml:space="preserve">Away from the police station the soundscape of policing was considerably varied and constituted, to a significant extent, by extraneous sounds and noise from members of the public and the wider environment. Shouting, screaming, crying, fighting, ranting, singing, swearing and slurring were frequent components of an audio ecology that officers sought to interpret as they made sense of complicated and fast-moving situations. The content of the words spoken by victims, witness or distressed people was, of course, central to their sense-making but that was also shaped by the tone, manner, volume and coherence. This was subjectively interpreted by officers in relation to other elements of their working knowledge of the circumstances before them. Such audio cues informed judgments about the veracity of individual accounts, and about how they would be dealt with. Even if officers felt the individual should be taken into custody, they might be first taken for medical attention, for example, if officers thought that they were intoxicated. Aural information was also important in the social sorting that police officers routinely practice. Not only the literal content but the style, tone and pattern of delivery would inform if an individual was understood to be compliant and deferential to officers. Such judgements might not lead to a different outcome for that </w:t>
      </w:r>
      <w:proofErr w:type="gramStart"/>
      <w:r w:rsidRPr="00116EBC">
        <w:t>individual</w:t>
      </w:r>
      <w:proofErr w:type="gramEnd"/>
      <w:r w:rsidRPr="00116EBC">
        <w:t xml:space="preserve"> but it would shape their treatment and experience of policing. </w:t>
      </w:r>
    </w:p>
    <w:p w14:paraId="126ED513" w14:textId="77777777" w:rsidR="004C7E3F" w:rsidRPr="00116EBC" w:rsidRDefault="004C7E3F" w:rsidP="004C7E3F">
      <w:pPr>
        <w:spacing w:line="276" w:lineRule="auto"/>
      </w:pPr>
      <w:r w:rsidRPr="00116EBC">
        <w:t xml:space="preserve">Sound, and noise, also inform wider operational practice. Officers often seemed to relish opportunities to use their blues and twos, and the noise of the sirens underlined their sense of urgency and vitality as they respond to urgent calls. This was also a tactical move intended to get other road users out of the way; those who didn’t were often denigrated within </w:t>
      </w:r>
      <w:proofErr w:type="gramStart"/>
      <w:r w:rsidRPr="00116EBC">
        <w:t>officers</w:t>
      </w:r>
      <w:proofErr w:type="gramEnd"/>
      <w:r w:rsidRPr="00116EBC">
        <w:t xml:space="preserve"> </w:t>
      </w:r>
      <w:r w:rsidRPr="00116EBC">
        <w:lastRenderedPageBreak/>
        <w:t>conversations in the car. Not recognising the significance of the ‘</w:t>
      </w:r>
      <w:proofErr w:type="gramStart"/>
      <w:r w:rsidRPr="00116EBC">
        <w:t>nee-</w:t>
      </w:r>
      <w:proofErr w:type="spellStart"/>
      <w:r w:rsidRPr="00116EBC">
        <w:t>naws’</w:t>
      </w:r>
      <w:proofErr w:type="spellEnd"/>
      <w:proofErr w:type="gramEnd"/>
      <w:r w:rsidRPr="00116EBC">
        <w:t xml:space="preserve"> (as one Sergeant called them) was understood almost as a symbolic repudiation of the legitimate authority of the police. Noise was also deployed as a tactic in some operational work. The response officers I observed relished the occasional opportunity to ‘go out to play’ (as they sometimes said) by seeking to arrest high-profile wanted offenders in the late night or early morning hours. This meant a couple of cars, and maybe a van, would travel in convoy to knock on the door of the target in the hope that they would be caught off-guard. Repeated and sustained ‘braying on the door’ (as they sometimes described it) was a common tactic that displayed to anyone inside the property that officers were determined and were standing their ground. It also served, officers reported, to wake up those in neighbouring addresses. On one occasion officers slammed their car doors and sounded their car horns in a similar effort to disturb other households. A side-effect of that noise, it was hoped, would be that the target of police attention would become unpopular among neighbours, who might, in turn, be more likely to provide useful intelligence to officers.</w:t>
      </w:r>
    </w:p>
    <w:p w14:paraId="40F0E776" w14:textId="77777777" w:rsidR="004C7E3F" w:rsidRDefault="004C7E3F" w:rsidP="004C7E3F">
      <w:pPr>
        <w:spacing w:line="276" w:lineRule="auto"/>
      </w:pPr>
      <w:r w:rsidRPr="00116EBC">
        <w:t xml:space="preserve">Sound and noise, then, were used in various ways by police to achieve a range of operational and tactical outcomes. In broad terms these could be characterized as exercises in soft power and the establishment of control over communities or in response to </w:t>
      </w:r>
      <w:proofErr w:type="gramStart"/>
      <w:r w:rsidRPr="00116EBC">
        <w:t>particular circumstances</w:t>
      </w:r>
      <w:proofErr w:type="gramEnd"/>
      <w:r w:rsidRPr="00116EBC">
        <w:t xml:space="preserve">. The audio ecology of policing had affective impacts on police officers too. Music eased boredom and tiredness and the sound of commentary from BVW footage cemented shared understanding of events, people and places and contributed significantly in this way to the development of police knowledge of those and of ways in which policework ought to be conducted. Further work exploring the soundscapes of policing, with a direct focus on the affective impact that this has on officers and the public would be very useful and help to develop wider cultural and sensory criminology. It is hoped that this short account provides some ideas for future research and some insight into the lived experiences of everyday policework. </w:t>
      </w:r>
    </w:p>
    <w:p w14:paraId="74EC5E20" w14:textId="77777777" w:rsidR="004C7E3F" w:rsidRDefault="004C7E3F" w:rsidP="004C7E3F">
      <w:pPr>
        <w:spacing w:line="276" w:lineRule="auto"/>
      </w:pPr>
    </w:p>
    <w:p w14:paraId="2AE3DDAC" w14:textId="77777777" w:rsidR="004C7E3F" w:rsidRPr="00B021AA" w:rsidRDefault="004C7E3F" w:rsidP="004C7E3F">
      <w:pPr>
        <w:spacing w:after="240" w:afterAutospacing="0" w:line="276" w:lineRule="auto"/>
        <w:rPr>
          <w:rFonts w:cs="Arial"/>
          <w:b/>
          <w:sz w:val="18"/>
          <w:szCs w:val="18"/>
        </w:rPr>
      </w:pPr>
      <w:r w:rsidRPr="0088399A">
        <w:rPr>
          <w:rFonts w:cs="Arial"/>
          <w:b/>
          <w:sz w:val="18"/>
          <w:szCs w:val="18"/>
        </w:rPr>
        <w:t>References</w:t>
      </w:r>
    </w:p>
    <w:p w14:paraId="02BBE6A1" w14:textId="77777777" w:rsidR="004C7E3F" w:rsidRPr="00116EBC" w:rsidRDefault="004C7E3F" w:rsidP="004C7E3F">
      <w:pPr>
        <w:spacing w:after="0" w:afterAutospacing="0" w:line="276" w:lineRule="auto"/>
        <w:ind w:left="720" w:hanging="720"/>
        <w:jc w:val="left"/>
        <w:rPr>
          <w:rFonts w:cs="Arial"/>
          <w:bCs/>
          <w:sz w:val="18"/>
          <w:szCs w:val="18"/>
        </w:rPr>
      </w:pPr>
      <w:r w:rsidRPr="00116EBC">
        <w:rPr>
          <w:rFonts w:cs="Arial"/>
          <w:bCs/>
          <w:sz w:val="18"/>
          <w:szCs w:val="18"/>
        </w:rPr>
        <w:t xml:space="preserve">Cain, M. E. (1973) </w:t>
      </w:r>
      <w:r w:rsidRPr="00116EBC">
        <w:rPr>
          <w:rFonts w:cs="Arial"/>
          <w:bCs/>
          <w:i/>
          <w:iCs/>
          <w:sz w:val="18"/>
          <w:szCs w:val="18"/>
        </w:rPr>
        <w:t>Society and the policeman’s role</w:t>
      </w:r>
      <w:r w:rsidRPr="00116EBC">
        <w:rPr>
          <w:rFonts w:cs="Arial"/>
          <w:bCs/>
          <w:sz w:val="18"/>
          <w:szCs w:val="18"/>
        </w:rPr>
        <w:t>. London: Routledge and Kegan Paul.</w:t>
      </w:r>
    </w:p>
    <w:p w14:paraId="7D8B6B7A" w14:textId="77777777" w:rsidR="004C7E3F" w:rsidRPr="00116EBC" w:rsidRDefault="004C7E3F" w:rsidP="004C7E3F">
      <w:pPr>
        <w:spacing w:after="0" w:afterAutospacing="0" w:line="276" w:lineRule="auto"/>
        <w:ind w:left="720" w:hanging="720"/>
        <w:jc w:val="left"/>
        <w:rPr>
          <w:rFonts w:cs="Arial"/>
          <w:bCs/>
          <w:sz w:val="18"/>
          <w:szCs w:val="18"/>
        </w:rPr>
      </w:pPr>
      <w:r w:rsidRPr="00116EBC">
        <w:rPr>
          <w:rFonts w:cs="Arial"/>
          <w:bCs/>
          <w:sz w:val="18"/>
          <w:szCs w:val="18"/>
        </w:rPr>
        <w:t xml:space="preserve">McClanahan, B., &amp; South, N. 2020. ‘All Knowledge Begins with the Senses’: Towards a Sensory Criminology. </w:t>
      </w:r>
      <w:r w:rsidRPr="00116EBC">
        <w:rPr>
          <w:rFonts w:cs="Arial"/>
          <w:bCs/>
          <w:i/>
          <w:iCs/>
          <w:sz w:val="18"/>
          <w:szCs w:val="18"/>
        </w:rPr>
        <w:t>British Journal of Criminology</w:t>
      </w:r>
      <w:r w:rsidRPr="00116EBC">
        <w:rPr>
          <w:rFonts w:cs="Arial"/>
          <w:bCs/>
          <w:sz w:val="18"/>
          <w:szCs w:val="18"/>
        </w:rPr>
        <w:t xml:space="preserve">, </w:t>
      </w:r>
      <w:r w:rsidRPr="00116EBC">
        <w:rPr>
          <w:rFonts w:cs="Arial"/>
          <w:bCs/>
          <w:i/>
          <w:iCs/>
          <w:sz w:val="18"/>
          <w:szCs w:val="18"/>
        </w:rPr>
        <w:t>60</w:t>
      </w:r>
      <w:r w:rsidRPr="00116EBC">
        <w:rPr>
          <w:rFonts w:cs="Arial"/>
          <w:bCs/>
          <w:sz w:val="18"/>
          <w:szCs w:val="18"/>
        </w:rPr>
        <w:t xml:space="preserve">(1), 3–23. </w:t>
      </w:r>
    </w:p>
    <w:p w14:paraId="68A721FA" w14:textId="77777777" w:rsidR="004C7E3F" w:rsidRPr="00116EBC" w:rsidRDefault="004C7E3F" w:rsidP="004C7E3F">
      <w:pPr>
        <w:spacing w:after="0" w:afterAutospacing="0" w:line="276" w:lineRule="auto"/>
        <w:ind w:left="720" w:hanging="720"/>
        <w:jc w:val="left"/>
        <w:rPr>
          <w:rFonts w:cs="Arial"/>
          <w:bCs/>
          <w:sz w:val="18"/>
          <w:szCs w:val="18"/>
        </w:rPr>
      </w:pPr>
      <w:r w:rsidRPr="00116EBC">
        <w:rPr>
          <w:rFonts w:cs="Arial"/>
          <w:bCs/>
          <w:sz w:val="18"/>
          <w:szCs w:val="18"/>
        </w:rPr>
        <w:t xml:space="preserve">Herrity, K. (2025) </w:t>
      </w:r>
      <w:r w:rsidRPr="00116EBC">
        <w:rPr>
          <w:rFonts w:cs="Arial"/>
          <w:bCs/>
          <w:i/>
          <w:iCs/>
          <w:sz w:val="18"/>
          <w:szCs w:val="18"/>
        </w:rPr>
        <w:t xml:space="preserve">Sound, Order and Survival in Prison: </w:t>
      </w:r>
      <w:proofErr w:type="gramStart"/>
      <w:r w:rsidRPr="00116EBC">
        <w:rPr>
          <w:rFonts w:cs="Arial"/>
          <w:bCs/>
          <w:i/>
          <w:iCs/>
          <w:sz w:val="18"/>
          <w:szCs w:val="18"/>
        </w:rPr>
        <w:t>the</w:t>
      </w:r>
      <w:proofErr w:type="gramEnd"/>
      <w:r w:rsidRPr="00116EBC">
        <w:rPr>
          <w:rFonts w:cs="Arial"/>
          <w:bCs/>
          <w:i/>
          <w:iCs/>
          <w:sz w:val="18"/>
          <w:szCs w:val="18"/>
        </w:rPr>
        <w:t xml:space="preserve"> Rhythms and Routines of HMP Midtown</w:t>
      </w:r>
      <w:r w:rsidRPr="00116EBC">
        <w:rPr>
          <w:rFonts w:cs="Arial"/>
          <w:bCs/>
          <w:sz w:val="18"/>
          <w:szCs w:val="18"/>
        </w:rPr>
        <w:t>, Bristol: Bristol University Press.</w:t>
      </w:r>
    </w:p>
    <w:p w14:paraId="6ECF71EC" w14:textId="77777777" w:rsidR="004C7E3F" w:rsidRPr="00116EBC" w:rsidRDefault="004C7E3F" w:rsidP="004C7E3F">
      <w:pPr>
        <w:spacing w:after="0" w:afterAutospacing="0" w:line="276" w:lineRule="auto"/>
        <w:ind w:left="720" w:hanging="720"/>
        <w:jc w:val="left"/>
        <w:rPr>
          <w:rFonts w:cs="Arial"/>
          <w:bCs/>
          <w:sz w:val="18"/>
          <w:szCs w:val="18"/>
        </w:rPr>
      </w:pPr>
      <w:r w:rsidRPr="00116EBC">
        <w:rPr>
          <w:rFonts w:cs="Arial"/>
          <w:bCs/>
          <w:sz w:val="18"/>
          <w:szCs w:val="18"/>
        </w:rPr>
        <w:t xml:space="preserve">Herrity, K., Schmidt, B.E., and Warr, J. (2021) </w:t>
      </w:r>
      <w:r w:rsidRPr="00116EBC">
        <w:rPr>
          <w:rFonts w:cs="Arial"/>
          <w:bCs/>
          <w:i/>
          <w:iCs/>
          <w:sz w:val="18"/>
          <w:szCs w:val="18"/>
        </w:rPr>
        <w:t xml:space="preserve">Sensory </w:t>
      </w:r>
      <w:proofErr w:type="spellStart"/>
      <w:r w:rsidRPr="00116EBC">
        <w:rPr>
          <w:rFonts w:cs="Arial"/>
          <w:bCs/>
          <w:i/>
          <w:iCs/>
          <w:sz w:val="18"/>
          <w:szCs w:val="18"/>
        </w:rPr>
        <w:t>Penalities</w:t>
      </w:r>
      <w:proofErr w:type="spellEnd"/>
      <w:r w:rsidRPr="00116EBC">
        <w:rPr>
          <w:rFonts w:cs="Arial"/>
          <w:bCs/>
          <w:i/>
          <w:iCs/>
          <w:sz w:val="18"/>
          <w:szCs w:val="18"/>
        </w:rPr>
        <w:t>: Exploring the Senses in Spaces of Punishment and Social Control</w:t>
      </w:r>
      <w:r w:rsidRPr="00116EBC">
        <w:rPr>
          <w:rFonts w:cs="Arial"/>
          <w:bCs/>
          <w:sz w:val="18"/>
          <w:szCs w:val="18"/>
        </w:rPr>
        <w:t>, Bingley: Emerald Publishing.</w:t>
      </w:r>
    </w:p>
    <w:p w14:paraId="27525F79" w14:textId="77777777" w:rsidR="004C7E3F" w:rsidRPr="00116EBC" w:rsidRDefault="004C7E3F" w:rsidP="004C7E3F">
      <w:pPr>
        <w:spacing w:after="0" w:afterAutospacing="0" w:line="276" w:lineRule="auto"/>
        <w:ind w:left="720" w:hanging="720"/>
        <w:jc w:val="left"/>
        <w:rPr>
          <w:rFonts w:cs="Arial"/>
          <w:bCs/>
          <w:sz w:val="18"/>
          <w:szCs w:val="18"/>
        </w:rPr>
      </w:pPr>
      <w:r w:rsidRPr="00116EBC">
        <w:rPr>
          <w:rFonts w:cs="Arial"/>
          <w:bCs/>
          <w:sz w:val="18"/>
          <w:szCs w:val="18"/>
        </w:rPr>
        <w:t xml:space="preserve">Hayward, K. 2012. ‘Five Spaces of Cultural Criminology’. In </w:t>
      </w:r>
      <w:r w:rsidRPr="00116EBC">
        <w:rPr>
          <w:rFonts w:cs="Arial"/>
          <w:bCs/>
          <w:i/>
          <w:iCs/>
          <w:sz w:val="18"/>
          <w:szCs w:val="18"/>
        </w:rPr>
        <w:t>British Journal of Criminology</w:t>
      </w:r>
      <w:r w:rsidRPr="00116EBC">
        <w:rPr>
          <w:rFonts w:cs="Arial"/>
          <w:bCs/>
          <w:sz w:val="18"/>
          <w:szCs w:val="18"/>
        </w:rPr>
        <w:t>, 52: 441–462.</w:t>
      </w:r>
    </w:p>
    <w:p w14:paraId="1E257ECC" w14:textId="77777777" w:rsidR="004C7E3F" w:rsidRPr="00116EBC" w:rsidRDefault="004C7E3F" w:rsidP="004C7E3F">
      <w:pPr>
        <w:spacing w:after="0" w:afterAutospacing="0" w:line="276" w:lineRule="auto"/>
        <w:ind w:left="720" w:hanging="720"/>
        <w:jc w:val="left"/>
        <w:rPr>
          <w:rFonts w:cs="Arial"/>
          <w:bCs/>
          <w:sz w:val="18"/>
          <w:szCs w:val="18"/>
        </w:rPr>
      </w:pPr>
      <w:r w:rsidRPr="00116EBC">
        <w:rPr>
          <w:rFonts w:cs="Arial"/>
          <w:bCs/>
          <w:sz w:val="18"/>
          <w:szCs w:val="18"/>
        </w:rPr>
        <w:t>Rowe, M., &amp; Rowe, M. (2021) ‘Understanding the Quiet Times: The Role of Periods of “Nothing Much Happening” in Police Work’. </w:t>
      </w:r>
      <w:r w:rsidRPr="00116EBC">
        <w:rPr>
          <w:rFonts w:cs="Arial"/>
          <w:bCs/>
          <w:i/>
          <w:iCs/>
          <w:sz w:val="18"/>
          <w:szCs w:val="18"/>
        </w:rPr>
        <w:t>Journal of Contemporary Ethnography, 50</w:t>
      </w:r>
      <w:r w:rsidRPr="00116EBC">
        <w:rPr>
          <w:rFonts w:cs="Arial"/>
          <w:bCs/>
          <w:sz w:val="18"/>
          <w:szCs w:val="18"/>
        </w:rPr>
        <w:t>(6), 751–774.</w:t>
      </w:r>
    </w:p>
    <w:p w14:paraId="1F7E29C9" w14:textId="77777777" w:rsidR="004C7E3F" w:rsidRPr="00CF4DDE" w:rsidRDefault="004C7E3F" w:rsidP="004C7E3F">
      <w:pPr>
        <w:spacing w:after="0" w:afterAutospacing="0" w:line="276" w:lineRule="auto"/>
        <w:jc w:val="left"/>
        <w:rPr>
          <w:rFonts w:cs="Arial"/>
          <w:bCs/>
          <w:sz w:val="18"/>
          <w:szCs w:val="18"/>
        </w:rPr>
      </w:pPr>
    </w:p>
    <w:p w14:paraId="4615B70C" w14:textId="77777777" w:rsidR="004C7E3F" w:rsidRPr="00116EBC" w:rsidRDefault="004C7E3F" w:rsidP="004C7E3F">
      <w:pPr>
        <w:pStyle w:val="Body"/>
        <w:spacing w:line="360" w:lineRule="auto"/>
        <w:rPr>
          <w:rFonts w:ascii="Arial" w:hAnsi="Arial" w:cs="Arial"/>
          <w:b/>
          <w:color w:val="1F3864"/>
          <w:sz w:val="36"/>
          <w:szCs w:val="36"/>
        </w:rPr>
      </w:pPr>
      <w:r>
        <w:rPr>
          <w:rFonts w:ascii="Arial" w:hAnsi="Arial" w:cs="Arial"/>
          <w:b/>
          <w:noProof/>
          <w:color w:val="1F3864"/>
          <w:sz w:val="36"/>
          <w:szCs w:val="36"/>
        </w:rPr>
        <w:drawing>
          <wp:inline distT="0" distB="0" distL="0" distR="0" wp14:anchorId="6E82D060" wp14:editId="2B80F4BA">
            <wp:extent cx="5731510" cy="55245"/>
            <wp:effectExtent l="0" t="0" r="2540" b="1905"/>
            <wp:docPr id="1983465706" name="Picture 19834657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55245"/>
                    </a:xfrm>
                    <a:prstGeom prst="rect">
                      <a:avLst/>
                    </a:prstGeom>
                    <a:noFill/>
                  </pic:spPr>
                </pic:pic>
              </a:graphicData>
            </a:graphic>
          </wp:inline>
        </w:drawing>
      </w:r>
    </w:p>
    <w:p w14:paraId="4A1C1596" w14:textId="77777777" w:rsidR="004C7E3F" w:rsidRDefault="004C7E3F" w:rsidP="004C7E3F">
      <w:pPr>
        <w:spacing w:after="160" w:afterAutospacing="0" w:line="259" w:lineRule="auto"/>
        <w:jc w:val="left"/>
        <w:rPr>
          <w:rFonts w:cs="Arial"/>
          <w:b/>
          <w:color w:val="000000"/>
        </w:rPr>
      </w:pPr>
    </w:p>
    <w:p w14:paraId="3274E73F" w14:textId="77777777" w:rsidR="004C7E3F" w:rsidRDefault="004C7E3F" w:rsidP="004C7E3F">
      <w:pPr>
        <w:spacing w:after="160" w:afterAutospacing="0" w:line="259" w:lineRule="auto"/>
        <w:jc w:val="left"/>
        <w:rPr>
          <w:rFonts w:cs="Arial"/>
          <w:b/>
          <w:color w:val="000000"/>
        </w:rPr>
      </w:pPr>
    </w:p>
    <w:p w14:paraId="08DA216D" w14:textId="77777777" w:rsidR="005B5D68" w:rsidRDefault="005B5D68"/>
    <w:sectPr w:rsidR="005B5D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E3F"/>
    <w:rsid w:val="00420309"/>
    <w:rsid w:val="004C7E3F"/>
    <w:rsid w:val="005B5D68"/>
    <w:rsid w:val="00BC0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1CD79"/>
  <w15:chartTrackingRefBased/>
  <w15:docId w15:val="{67A8AA5D-C21F-4D5E-B445-9FFE0A77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E3F"/>
    <w:pPr>
      <w:spacing w:after="100" w:afterAutospacing="1" w:line="240" w:lineRule="auto"/>
      <w:jc w:val="both"/>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4C7E3F"/>
    <w:pPr>
      <w:keepNext/>
      <w:keepLines/>
      <w:spacing w:before="360" w:after="80" w:afterAutospacing="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C7E3F"/>
    <w:pPr>
      <w:keepNext/>
      <w:keepLines/>
      <w:spacing w:before="160" w:after="80" w:afterAutospacing="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C7E3F"/>
    <w:pPr>
      <w:keepNext/>
      <w:keepLines/>
      <w:spacing w:before="160" w:after="80" w:afterAutospacing="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C7E3F"/>
    <w:pPr>
      <w:keepNext/>
      <w:keepLines/>
      <w:spacing w:before="80" w:after="40" w:afterAutospacing="0" w:line="259" w:lineRule="auto"/>
      <w:jc w:val="left"/>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C7E3F"/>
    <w:pPr>
      <w:keepNext/>
      <w:keepLines/>
      <w:spacing w:before="80" w:after="40" w:afterAutospacing="0" w:line="259" w:lineRule="auto"/>
      <w:jc w:val="left"/>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C7E3F"/>
    <w:pPr>
      <w:keepNext/>
      <w:keepLines/>
      <w:spacing w:before="40" w:after="0" w:afterAutospacing="0" w:line="259" w:lineRule="auto"/>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C7E3F"/>
    <w:pPr>
      <w:keepNext/>
      <w:keepLines/>
      <w:spacing w:before="40" w:after="0" w:afterAutospacing="0" w:line="259" w:lineRule="auto"/>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C7E3F"/>
    <w:pPr>
      <w:keepNext/>
      <w:keepLines/>
      <w:spacing w:after="0" w:afterAutospacing="0" w:line="259" w:lineRule="auto"/>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C7E3F"/>
    <w:pPr>
      <w:keepNext/>
      <w:keepLines/>
      <w:spacing w:after="0" w:afterAutospacing="0" w:line="259" w:lineRule="auto"/>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E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E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E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E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E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E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E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E3F"/>
    <w:rPr>
      <w:rFonts w:eastAsiaTheme="majorEastAsia" w:cstheme="majorBidi"/>
      <w:color w:val="272727" w:themeColor="text1" w:themeTint="D8"/>
    </w:rPr>
  </w:style>
  <w:style w:type="paragraph" w:styleId="Title">
    <w:name w:val="Title"/>
    <w:basedOn w:val="Normal"/>
    <w:next w:val="Normal"/>
    <w:link w:val="TitleChar"/>
    <w:uiPriority w:val="10"/>
    <w:qFormat/>
    <w:rsid w:val="004C7E3F"/>
    <w:pPr>
      <w:spacing w:after="80" w:afterAutospacing="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7E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E3F"/>
    <w:pPr>
      <w:numPr>
        <w:ilvl w:val="1"/>
      </w:numPr>
      <w:spacing w:after="160" w:afterAutospacing="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C7E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E3F"/>
    <w:pPr>
      <w:spacing w:before="160" w:after="160" w:afterAutospacing="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C7E3F"/>
    <w:rPr>
      <w:i/>
      <w:iCs/>
      <w:color w:val="404040" w:themeColor="text1" w:themeTint="BF"/>
    </w:rPr>
  </w:style>
  <w:style w:type="paragraph" w:styleId="ListParagraph">
    <w:name w:val="List Paragraph"/>
    <w:basedOn w:val="Normal"/>
    <w:uiPriority w:val="34"/>
    <w:qFormat/>
    <w:rsid w:val="004C7E3F"/>
    <w:pPr>
      <w:spacing w:after="160" w:afterAutospacing="0" w:line="259" w:lineRule="auto"/>
      <w:ind w:left="720"/>
      <w:contextualSpacing/>
      <w:jc w:val="left"/>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C7E3F"/>
    <w:rPr>
      <w:i/>
      <w:iCs/>
      <w:color w:val="0F4761" w:themeColor="accent1" w:themeShade="BF"/>
    </w:rPr>
  </w:style>
  <w:style w:type="paragraph" w:styleId="IntenseQuote">
    <w:name w:val="Intense Quote"/>
    <w:basedOn w:val="Normal"/>
    <w:next w:val="Normal"/>
    <w:link w:val="IntenseQuoteChar"/>
    <w:uiPriority w:val="30"/>
    <w:qFormat/>
    <w:rsid w:val="004C7E3F"/>
    <w:pPr>
      <w:pBdr>
        <w:top w:val="single" w:sz="4" w:space="10" w:color="0F4761" w:themeColor="accent1" w:themeShade="BF"/>
        <w:bottom w:val="single" w:sz="4" w:space="10" w:color="0F4761" w:themeColor="accent1" w:themeShade="BF"/>
      </w:pBdr>
      <w:spacing w:before="360" w:after="360" w:afterAutospacing="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C7E3F"/>
    <w:rPr>
      <w:i/>
      <w:iCs/>
      <w:color w:val="0F4761" w:themeColor="accent1" w:themeShade="BF"/>
    </w:rPr>
  </w:style>
  <w:style w:type="character" w:styleId="IntenseReference">
    <w:name w:val="Intense Reference"/>
    <w:basedOn w:val="DefaultParagraphFont"/>
    <w:uiPriority w:val="32"/>
    <w:qFormat/>
    <w:rsid w:val="004C7E3F"/>
    <w:rPr>
      <w:b/>
      <w:bCs/>
      <w:smallCaps/>
      <w:color w:val="0F4761" w:themeColor="accent1" w:themeShade="BF"/>
      <w:spacing w:val="5"/>
    </w:rPr>
  </w:style>
  <w:style w:type="paragraph" w:customStyle="1" w:styleId="Body">
    <w:name w:val="Body"/>
    <w:basedOn w:val="Normal"/>
    <w:rsid w:val="004C7E3F"/>
    <w:pPr>
      <w:suppressAutoHyphens/>
      <w:autoSpaceDE w:val="0"/>
      <w:autoSpaceDN w:val="0"/>
      <w:adjustRightInd w:val="0"/>
      <w:spacing w:after="200" w:afterAutospacing="0"/>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2090</Words>
  <Characters>11916</Characters>
  <Application>Microsoft Office Word</Application>
  <DocSecurity>0</DocSecurity>
  <Lines>99</Lines>
  <Paragraphs>27</Paragraphs>
  <ScaleCrop>false</ScaleCrop>
  <Company/>
  <LinksUpToDate>false</LinksUpToDate>
  <CharactersWithSpaces>13979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rawlings</dc:creator>
  <cp:keywords/>
  <dc:description/>
  <cp:lastModifiedBy>stephen rawlings</cp:lastModifiedBy>
  <cp:revision>1</cp:revision>
  <dcterms:created xsi:type="dcterms:W3CDTF">2026-06-03T07:45:00Z</dcterms:created>
  <dcterms:modified xsi:type="dcterms:W3CDTF">2026-06-03T07:46:00Z</dcterms:modified>
</cp:coreProperties>
</file>